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20.04.2022 подает кассационную жалобу на судебные акты по делу № А67-10399/2020 с ходатайством о восстановлении срока на обжалование. Общество указывает, что не могло подать жалобу ранее получения 01.04.2022 копии постановления Седьмого арбитражного апелляционного суда от 05.08.2021. Согласно частям 1, 2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принятого по делу судебного акта и этот срок может быть восстановлен при пропуске его по причинам, не зависящим от лица, обратившегося с такой жалобой. Постановление Седьмого арбитражного апелляционного суда от 05.08.2021 обжаловано в Арбитражный суд Западно-Сибирского округа, с принятием которым постановления от 30.11.2021 начинается течение указанного срока на подачу кассационной жалобы в Верховный Суд Российской Федерации, нарушенного без объективной причины и потому не подлежащего восстановлению.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«Энергосервис» в восстановлении срока подачи кассационной жалобы на решение Арбитражного суда Томской области от 19.05.2021, постановление Седьмого арбитражного апелляционного суда от 05.08.2021 и постановление Арбитражного суда Западно-Сибирского округа от 30.11.2021 по делу № А67-10399/2020. Возвратить обществу с ограниченной ответственностью «Энергосервис» кассационную жалобу. Возвратить обществу с ограниченной ответственностью «Энергосервис» из федерального бюджета 6 000 (шесть тысяч) рублей государственной пошлины, уплаченной за подачу кассационной жалобы по платежному поручению от 20.04.2022 № 809. Судья Верховного Суда Российской Федерации Н.А. Ксенофонтова Суд: Верховный Суд РФ (подробнее) Ответчики: ООО "Энергосервис"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