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Камчатского края от 23.09.2021, оставленным без изменения постановлением Пятого арбитражного апелляционного суда от 03.12.2021 и постановлением Арбитражного суда Дальневосточного округа от 18.02.2022, в удовлетворении заявленных требований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и удовлетворить требования.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комиссией учреждения уклонившимся от заключения контракта по результатам электронного аукциона на выполнение работ по строительству объекта «Камчатский театр кукол в городе Петропавловске-Камчатском» в связи с непредставлением подписанного контракта в установленный срок. Считая действия заказчика незаконными, общество обратилось с жалобой в антимонопольный орган. Решением управления жалоба признана обоснованной, а действия заказчика нарушающими положения части 1 статьи 34, части 10 статьи 83.2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целях устранения нарушений выдано предписание. Не согласившись с ненормативными актами, учреждение обратилось в арбитражный суд. Оценив представленные в материалы дела доказательства, суды установили, что на стадии подписания контракта обществом выявлено несоответствие объемов работ, указанных в пунктах 11, 12, 13 локального сметного расчета на выполнение работ по строительству объекта. Общество сообщило учреждению о данном несоответствии, просило дать разъяснения, исправить допущенные в аукционной документации ошибки и опубликовать до подписания контракта. Заказчик фактически признал имевшее место расхождение объемов работ, однако откорректированный локальный сметный расчет предоставлен учреждением лишь в рамках рассмотрения поступившей в управление жалобы на действия заказчика, то есть после окончания срока подписания государственного контракта. При этом совершенные учреждением впоследствии действия по корректировке локального сметного расчета повлекли за собой изменение общей сметной стоимости строительных работ, а также отдельных видов и объемов работ. Учитывая установленные обстоятельства, руководствуясь положениями статей 34, 83.2, 105 Закона о контрактной системе, суды трех инстанций пришли к выводу о законности оспоренных решения и предписания антимонопольного органа ввиду доказанности отсутствия у учреждения правовых оснований для признания общества уклонившимся от заключения контракта. Доводы, изложенные в кассационной жалобе, в том числе о пропуске обществом срока подачи жалобы в управление и направлении запроса о даче разъяснений по истечении срока ответа заказчика, а также с нарушением формы его подачи, являлись предметом рассмотрении судов и получили надлежащую правовую оценку с учетом установленных обстоятельств дела. Приведенные доводы не опровергают выводы судов, не подтверждают существенных нарушений норм права, повлиявших на исход дела, по существу, направлены на переоценку установленных обстоятельств и основаны на ином применении к ним положений законодательства,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Краевому государственному казенному учреждению «Служба заказчика Министерства строительства и жилищной политики Камчатского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краевое государственное казенное учреждение "Служба заказчика Министерства строительства и жилищной политики Камчатского края" (подробнее) Ответчики: Управление Федеральной антимонопольной службы по Камчатскому краю (подробнее) Иные лица: Пятый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