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21.04.2022 с ходатайством о восстановлении срока на обжалование. В обоснование нарушения срока подачи кассационной жалобы заявитель ссылается на получение постановления окружного суда в конце января 2022 года и отсутствие возможности самостоятельного получения сведений об указанном постановлении ранее, просит учесть необходимое для подготовки жалобы время, большое количество выходных и праздничных дней и отсутствие представителя в период обжалования, считая, что срок на обжалование должен быть исчислен с момента получения его осведомленности о принятом постановлении. Согласно частям 1, 2 статьи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принятого по делу судебного акта и могущий быть восстановленным при пропуске по причинам, не зависящим от лица, обратившегося с такой жалобой. 2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Кодекса). На заявителя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Кодекса). Постановление Арбитражного суда Северо-Западного округа от 27.12.2021 вынесено по результатам рассмотрения кассационной жалобы Прохорушкина А.А. Текст постановления согласно картотеке арбитражных дел сайта http://kad.arbitr.ru размещен в сети Интернет 28.12.2021 и с этой даты был доступен для ознакомления и при необходимости – подготовки кассационной жалобы. Официальное опубликование 28.12.2021 текста постановления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Кодекса, порядке. Обозначенные причины пропуска срока носят субъективный характер и не создают основания для восстановления срока. В связи с подачей документов в электронном виде кассационная жалоба с настоящим определением не возвращается.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Прохорушкину Александру Анатольевичу в восстановлении срока подачи кассационной жалобы на определение Арбитражного суда Вологодской области от 23.08.2021, постановление Четырнадцатого арбитражного апелляционного суда от 07.10.2021 и постановление Арбитражного суда Северо-Западного округа от 27.12.2021 по делу № А13-1613/2021.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