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21.04.2022 с ходатайством о восстановлении срока на обжалование. В обоснование нарушения срока подачи кассационной жалобы заявитель ссылается на получение постановления окружного суда в конце января 2022 года и отсутствие возможности самостоятельного получения сведений об указанном постановлении ранее, просит учесть необходимое для подготовки жалобы время, большое количество выходных и праздничных дней и отсутствие представителя в период обжалования, считая, что срок на обжалование должен быть исчислен с момента получения его осведомленности о принятом постановлении. Согласно частям 1, 2 статьи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принятого по делу судебного акта и могущий быть восстановленным при пропуске по причинам, не зависящим от лица, обратившегося с такой жалобой. 2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Кодекса). На заявителя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Кодекса). Постановление Арбитражного суда Северо-Западного округа от 27.12.2021 вынесено по результатам рассмотрения кассационной жалобы Прохорушкина А.А. Текст постановления согласно картотеке арбитражных дел сайта http://kad.arbitr.ru размещен в сети Интернет 28.12.2021 и с этой даты был доступен для ознакомления и при необходимости – подготовки кассационной жалобы. Официальное опубликование 28.12.2021 текста постановления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Кодекса, порядке. Обозначенные причины пропуска срока носят субъективный характер и не создают основания для восстановления срока. В связи с подачей документов в электронном виде кассационная жалоба с настоящим определением не возвращается.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Прохорушкину Александру Анатольевичу в восстановлении срока подачи кассационной жалобы на определение Арбитражного суда Вологодской области от 23.08.2021, постановление Четырнадцатого арбитражного апелляционного суда от 12.10.2021 и постановление Арбитражного суда Северо-Западного округа от 27.12.2021 по делу № А13-1613/2021.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