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ФИО2 (далее – ФИО2) обратился в Арбитражный суд города Санкт-Петербурга и Ленинградской области с исковым заявлением к администрации муниципального образования «Новоладожское городское поселение Волховского муниципального района Ленинградской области» (далее – администрация) о признании недействительными открытого аукциона, проведенного администрацией по извещению № 060919/0153525/01 на право заключения договора аренды здания с оборудованием, находящегося по адресу: &lt;...&gt;, и договора, заключенного с индивидуальным предпринимателем ФИО1 (далее – ФИО1) как с единственным участников торгов; признании договора аренды здания с оборудованием от 25.08.2016 № 12, заключенного между истцом и администрацией, возобновленным на неопределенный срок. К участию в деле в качестве третьего лица, не заявляющего самостоятельных требований относительно предмета спора, привлечен ФИО1 Определением суда первой инстанции от 06.02.2020 ФИО1 привлечен к участию в деле в качестве соответчика. ФИО1 предъявил встречный иск к ФИО2 о выселении из здания бани с оборудованием, расположенного по адресу: &lt;...&gt;, и взыскании 1 222 800 руб. упущенной выгоды (с учетом уточнения исковых требований в порядке статьи 49 Арбитражного процессуального кодекса Российской Федерации). Решением Арбитражного суда города Санкт-Петербурга и Ленинградской области от 11.08.2020, оставленным без изменения постановлением Тринадцатого арбитражного апелляционного суда от 25.11.2020 и постановлением Арбитражного суда Северо-Западного округа от 22.03.2021, в удовлетворении первоначального и встречного исков отказано. ФИО1 обратился в арбитражный суд с заявлением о взыскании с ФИО2 165 000 руб. судебных расходов. Определением Арбитражного суда города Санкт-Петербурга и Ленинградской области от 04.10.2021, оставленным без изменения постановлением Тринадцатого арбитражного апелляционного суда и постановлением Арбитражного суда Северо-Западного округа от 09.03.2022, с ФИО2 в пользу ФИО1 взыскано 40 000 руб. судебных расходов, в остальной части в удовлетворении заявления отказано. В кассационной жалобе, поданной в Верховный Суд Российской Федерации, ФИО1, ссылаясь на нарушение судами норм права, просит отменить указанные судебные акты и принять новый судебный акт об удовлетворении его заявления.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Разрешая вопрос о взыскании судебных расходов, суды первой и апелляционной инстанций исходили из того, что поскольку принятым по настоящему делу судебным актом в удовлетворении первоначального и встречного исков отказано, стороны понесли одинаковые расходы для реализации судебной защиты своего права и правовых оснований для взыскания судебных расходов не имеется, в этом случае каждая из сторон должна самостоятельно нести судебные издержки. Принимая во внимание, что данное дело в судах апелляционной инстанции рассматривалось по жалобам ФИО2 на определение суда о привлечении ФИО1 в качестве соответчика, ФИО2 и администрации на решение суда, а в суде кассационной инстанции - по жалобе ФИО2 только в части требований ФИО2, и ФИО1 был вынужден отстаивать свои интересы в судах апелляционной и кассационной инстанций с привлечением представителя, учитывая наличие доказательств понесенных судебных расходов, а также количество проведенных судебных заседаний и объем выполненной представителем работы, руководствуясь статьями 101 , 106 , 110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суды признали разумными расходы в размере 40 000 руб.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не подтверждают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Ответчики: Администрация муниципального образования Новоладожское городское поселение Волховского муниципального района Ленинградской области (подробнее) Иные лица: 13 ААС (подробнее) Межрайонная инспекция Федеральной налоговой службы №5 по Ленинградской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