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06.09.2021 исковое заявление центра оставлено без рассмотрения. Десятый арбитражный апелляционный суд постановлением от 06.12.2021 отменил определение суда первой инстанции и направил вопрос на новое рассмотрение в Арбитражный суд Московской области. Постановлением Арбитражного суда Московского округа от 22.02.2022 постановление суда апелляционной инстанции оставлено без изменения. В кассационной жалобе, поданной в Верховный Суд Российской Федерации, общество просит отменить постановления судов апелляционной инстанции и округа, ссылаясь на их незаконность.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Отменяя определение суда первой инстанции и направляя вопрос на новое рассмотрение, суд апелляционной инстанции руководствовался положениями статьи 148 Арбитражного процессуального кодекса Российской Федерации и исходил из того, что ранее в рамках дела № А41-36736/2021 центр обращался к обществу с аналогичным иском, который определением суда от 13.07.2021 оставлен без рассмотрения; общество, получившее исковое заявление, ознакомившееся с материалами и участвующее в судебных заседаниях по названному делу, до настоящего времени не произвело действий, связанных с урегулированием спора, поэтому оснований для оставления иска без рассмотрения не имеется. Суд округа согласился с выводами апелляционного суда, отметив, что досудебный порядок урегулирования спора направлен на его оперативное разрешение и служит дополнительной гарантией прав; формальные препятствия для признания соблюденным досудебного порядка урегулирования спора не могут автоматически влечь оставление заявления без рассмотрения; из поведения общества не следовала направленность на добровольное и оперативное урегулирование спора во внесудебном порядке. Изложенные в кассационной жалобе доводы не подтверждают нарушений судами норм права и не являются достаточным основанием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«Агросервис»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