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Костромской области от 16.06.2021 в удовлетворении исковых требований отказано. Постановлением Второго арбитражного апелляционного суда от 01.10.2021, оставленным без изменения постановлением Арбитражного суда Волго-Вятского округа от 16.02.2022, решение суда первой инстанции отменено, исковое заявление удовлетворено.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предприятием (заказчик) и обществом (подрядчик) по результатам закупки № 31908094146 заключен контракт от 26.08.2019 № 1823 на выполнение работ по капитальному ремонту фасада ЛПК с заменой транспортных ворот. Стоимость работ составила 41 175 520 рублей 70 копеек, пунктом 2.2.1 предусмотрено авансирование в размере 15 процентов от стоимости работ 6 176 328 рублей 11 копеек. Пунктом 13.1 договора предусмотрено, что подрядчик представляет заказчику до даты подписания договора обеспечение исполнения обязательств по договору на сумму 15 процентов от начальной цены договора, что составляет 7 946 875 рублей 78 копеек в виде безотзывной банковской гарантии либо путем внесения денежных средств на счет, указанный заказчиком. Банком обществу выдана банковская гарантия от 13.08.2019 № 179218 ВБЦ-19 на сумму 7 946 875 рублей 78 копеек, обеспечивающая исполнение обязательств принципалом по контракту перед бенефициаром. В связи с неисполнением обществом обязательств по выполнению работ, предприятие направило в банк требование от 03.08.2020 об осуществлении выплаты по банковской гарантии в размере 6 917 594 рублей 09 копеек. Отказ в осуществлении выплаты денежных средств по банковской гарантии послужил основанием для обращения предприятия в арбитражный суд. Отказывая в удовлетворении исковых требований, суд первой инстанции пришел к выводу об отсутствии у банка обязанности по выплате денежных средств по указанной банковской гарантии. Отменяя решение суда, суд апелляционной инстанции, руководствуясь положениями Гражданского кодекса Российской Федерации, правовой позицией, изложенной в постановлении Президиума Высшего Арбитражного Суда Российской Федерации от 02.10.2012 № 6040/12, определениях Верховного Суда Российской Федерации от 20.05.2015 № 307-ЭС14-4641, от 12.08.2015 № 305-ЭС15-4441, пришел к выводу о наличии оснований для удовлетворения исковых требований, с чем согласился суд округа. Судебные инстанции исходили из незаконности отказа банком в выплате денежных средств по основанию, связанному с непредставлением принципалом платежного поручения, подтверждающего уплату аванса по договору. Суды указали, что на момент предъявления требования по банковской гарантии действие договора продолжалось, бенефициаром не предъявлялось требование по возврату аванса к принципалу. При этом суды отметили, что независимо от природы правоотношений между принципалом и бенефициаром в рассматриваемом случае наступили обстоятельства, указанные в качестве основания для возможности предъявления в Банк требования о выплате определенной денежной суммы (просрочка исполнения обязательств). Доводы банка, изложенные в жалобе, являлись предметом рассмотрения судов и им дана надлежащая правовая оценка. Ссылка банка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 Приведенные доводы не подтверждают существенных нарушений норм материального и процессуального права, повлиявших на исход дела, направлены на переоценку установленных судами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коммерческого банка «Модульбанк»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ФГУП "Научно-производственный центр автоматики и приборостроения имени академика Н.А. Пилюгина" (подробнее) ФГУП "Научно производственный центр автоматики и проборостроения им. Академика Н.А. Пилюгина" (подробнее) Ответчики: АО Коммерческий Банк "МОДУЛЬБАНК" (подробнее) Иные лица: Арбитражный суд Костромской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