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16.04.2021 (с учетом определения от 03.06.2021 об исправлении описок и опечаток) первоначальные исковые требования удовлетворены частично, с компании в пользу общества взыскано 33 100 379 руб. 76 коп. процентов за пользование чужими денежными средствами, 110 419 руб. 58 коп. судебных расходов по уплате государственной пошлины, в удовлетворении остальной части требований отказано; встречные исковые требования удовлетворены частично, с общества в пользу компании взыскано 203 117 819 руб. 49 коп. убытков, что эквивалентно 2 216 978,78 евро по курсу Центрального Банка Российской Федерации на дату принятия решения, 925 622 руб. 03 коп. убытков, 142 437 руб. 79 коп. расходов по уплате государственной пошлины, в удовлетворении остальной части требований отказано; произведен зачет удовлетворенных требований. Постановлением Одиннадцатого арбитражного апелляционного суда от 01.10.2021 решение суда первой инстанции отменено, первоначальные исковые требования удовлетворены, в удовлетворении встречных исковых требований отказано, распределены судебные расходы по уплате государственной пошлины. Постановлением Арбитражного суда Поволжского округа от 03.02.2022 решение суда первой инстанции и постановление суда апелляционной инстанции отменены, дело направлено на новое рассмотрение в Арбитражный суд Республики Татарстан. В кассационной жалобе, поданной в Верховный Суд Российской Федерации, общество просит отменить решение суда первой инстанции и постановление суда округа как незаконные и оставить в силе постановление суда апелляционной инстанции. Поскольку решение суда первой инстанции отменено постановлением суда округа, жалоба в указанной части беспредметна.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неправильно применили нормы материального права и неполно исследовали обстоятельства, имеющие существенное значение для правильного разрешения спора.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«Татнефть» им. В.Д. Шашина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ПАО "Татнефть" имени В.Д. Шашина", г.Альметьевск (подробнее) Ответчики: ООО "Эртей Петрошем Рус", г.Санкт-Петербург (подробнее) Иные лица: АО КРЕДИ АГРИКОЛЬ КИБ (подробнее) Одиннадцатый Арбитражный апелляционный суд (подробнее) ООО "ПХТИ Полихимсервис" (подробнее) ООО "Строительно-монтажное управление№7"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