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25.06.2021, оставленным без изменения постановлениями Одиннадцатого арбитражного апелляционного суда от 13.10.2021 и Арбитражного суда Поволжского округа от 14.01.2022, в удовлетворении иска отказано. В кассационной жалобе предприниматель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выявив сомнительные операции, проведенные по банковскому счету предпринимателя (клиент), банк приостановил проведение операций, а также запросил у клиента информацию и документы, содержащие основания проведения операций с необычным характером. По результатам проведенного анализа операций клиента и предоставленных документов банком сделан вывод о том, что операции предпринимателя носят сомнительный характер, в связи с чем банком дистанционное обслуживание заявителю приостановлено. Считая действия банка незаконными, предприниматель обратился в арбитражный суд. Исследовав и оценив представленные в материалы дела доказательства, руководствуясь положениями статей 845 , 848 , 858 Гражданского кодекса Российской Федерации, Федерального закона от 07.08.2001 № 115-ФЗ «О противодействии легализации (отмыванию) доходов, полученных преступным путем, и финансированию терроризма» (далее - Закон № 115-ФЗ), положением Центрального банка Российской Федерации от 02.03.2012 № 375-П «О требованиях к правилам внутреннего контроля кредитной организации в целях противодействия легализации (отмыванию) доходов, полученных преступным путем, и финансированию терроризма», приняв во внимание рекомендации, изложенные в письме Центрального банка Российской Федерации от 27.04.2007 № 60-Т «Об особенностях обслуживания кредитными организациями клиентов с использованием технологии дистанционного доступа к банковскому счету клиента (включая интернет-банкинг)», суды пришли к выводу об отсутствии оснований для удовлетворения иска. Судебные инстанции исходили из того, что приостанавливая дистанционное банковское обслуживание, банк действовал в рамках возложенных на него Законом № 115-ФЗ публично-правовых обязанностей контроля за расчетными операциями. При исследовании обстоятельств дела установлено, что представленные предпринимателем по запросам банка документы не устранили сомнения в правомерности перечислений денежных средств, не исключили необычный и сомнительный характер произведенных финансовых операций; банк не приостанавливал операции по счету клиента, не совершал действия по блокировке и отказу в совершении операций по счету, а приостановил оказание услуг дистанционного банковского обслуживания. Юридически значимые обстоятельства дела полно и всесторонне исследованы судами, им дана правовая квалификация, основанная на правильном применении норм материального и процессуального права. Ссылка предпринимателя на иную судебную практику является несостоятельной, поскольку основана на иных фактических обстоятельствах дела, отличных от настоящего спора. Доводы, изложенные в кассационной жалобе, в том числе о том, что предпринимателем представлены достаточные доказательства, раскрывающие экономический смысл и цель проводимых по счетам операций; указанные операции не являются транзитными; об отсутствии у банка оснований для признания операций предпринимателя сомнительными,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дела. Несогласие предпринимателя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Махорин Максим Сергеевич (подробнее) Ответчики: ПАО Банк ВТБ (подробнее) ПАО Банк ВТБ филиал №6318 (подробнее) Иные лица: Арбитражный суд Поволжского округа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