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19.04.2018 исковые требования удовлетворены. ФИО1 (далее – ФИО1), общество с ограниченной ответственностью «Мостлизинг» и фирма, ссылаясь на пункт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обратились в Девятый арбитражный апелляционный суд с апелляционными жалобами на решение суда первой инстанции. Постановлением Девятого арбитражного апелляционного суда от 29.10.2021 производство по апелляционным жалобам ФИО1 и фирмы прекращено, решение суда первой инстанции оставлено без изменения. Постановлением Арбитражного суда Московского округа от 27.01.2022 постановление суда апелляционной инстанции оставлено без изменения. В кассационной жалобе, поданной в Верховный Суд Российской Федерации, фирма просит отменить указанные судебные акты как принятые с нарушением норм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доводам кассационной жалобы не установлено. Суд апелляционной инстанции, принимая во внимание разъяснения, изложенные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установив, что у фирмы отсутствует статус конкурсного кредитора, пришел к выводу об отсутствии у нее права на обжалование решения суда первой инстанции, в связи с чем прекратил производство по апелляционной жалобе заявителя. С указанными выводами апелляционного суда впоследствии согласился суд округа. Доводы кассационной жалобы не опровергают приведенные выводы судов апелляционной инстанции и округа, не подтверждают нарушений указанными судами норм процессуального права и не являются достаточными основаниями для пересмотра судебных актов в кассационном порядке. В части обжалования решения суда первой инстанции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Федерации, поскольку, как указано выше, у заявителя отсутствует право на обжалование данного судебного акта. Принимая во внимание изложенное и руководствуясь статьями 150 ,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«Производственно-Коммерческая Фирма «Ростовстрой» на постановление Девятого арбитражного апелляционного суда от 29.10.2021 и постановление Арбитражного суда Московского округа от 27.01.2022 по делу № А40-174757/2018 в части прекращения производства по апелляционной жалобе для рассмотрения в судебном заседании Судебной коллегии по экономическим спорам Верховного Суда Российской Федерации. Производство по кассационной жалобе общества с ограниченной ответственностью «Производственно-Коммерческая Фирма «Ростовстрой» на решение Арбитражного суда города Москвы от 19.04.2018 по указанному делу прекратить.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