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28.09.2021, оставленным без изменения постановлением Одиннадцатого арбитражного апелляционного суда от 13.12.2021 и постановлением Поволжского округа от 02.03.2022, исковое заявление удовлетворено частично, с общества в пользу учреждения взыскано 263 рубля 01 копейка неустойки. В удовлетворении остальной части заявленного требования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28.06.2019 учреждением (заказчик) и обществом (исполнитель) по результатам электронного аукциона заключен государственный контракт № 43 на выполнение работ по капитальному ремонту режимного корпуса № 2 (общестроительные работы камер ШИЗО). Цена контракта составила 606 950 рублей, срок выполнения работ - 60 рабочих дней с момента заключения контракта. В установленный контрактом срок работы подрядчиком не выполнены, сданы 06.12.2019, что послужило основанием для начисления заказчиком неустойки в соответствии с пунктом 6.3 контракта и направления соответствующей претензии исполнителю. Несогласие с претензией послужило основанием для обращения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Приказом Федеральной службы по экологическому, технологическому и атомному надзору от 12.01.2007 № 7 «Об утверждении и введении в действие Порядка ведения общего и (или) специального журнала учёта выполнения работ при строительстве, реконструкции, капитальном ремонте объектов капитального строительства», пришли к выводу о наличии оснований для взыскания с ответчика неустойки в размере 263 рублей 01 копейки, с чем согласился суд округа. Судебные инстанции исходили из доказанности учреждением просрочки работ, отметив, что указанная просрочка составляет два дня с учетом приостановления выполнения работ по независящим от подрядчика обстоятельствам. Доводы учреждения,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«Тюрьма Управления Федеральной службы исполнения наказаний по Ульяновской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КАЗЕННОЕ УЧРЕЖДЕНИЕ "ТЮРЬМА УПРАВЛЕНИЯ ФЕДЕРАЛЬНОЙ СЛУЖБЫ ИСПОЛНЕНИЯ НАКАЗАНИЙ ПО УЛЬЯНОВСКОЙ ОБЛАСТИ" (подробнее) Ответчики: ООО "Энергомашстрой"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