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Пензенской области от 22.09.2021, оставленным без изменения постановлением Одиннадцатого арбитражного апелляционного суда от 29.10.2021 и постановлением Арбитражного суда Поволжского округа от 28.01.2022, в удовлетворении заявления отказано. В кассационной жалобе, поданной в Верховный Суд Российской Федерации, общество, ссылаясь на существенное нарушение судами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антимонопольным органом проведена внеплановая проверка соблюдения администрацией законодательства Российской Федерации о контрактной системе в сфере закупок при осуществлении закупки у единственного поставщика/подрядчика при заключении муниципального контракта от 23.08.2019 № 1 на выполнение работ по капитальному ремонту напорного канализационного коллектора села Богословка. Решением управления от 13.05.2021 по делу № 058/01/16-158/2021 действия администрации и общества, выразившиеся в заключении и реализации соглашения, целью которого являлось предоставление обществу преимущественного права на выполнение работ по капитальному ремонту линейного объекта - напорного канализационного коллектора села Богословка, которое привело (могло привести) к недопущению, ограничению, устранению конкуренции, признаны нарушением пункта 4 статьи 16 Федерального закона от 26.07.2006 № 135-ФЗ «О защите конкуренции» (далее - Закон о защите конкуренции). Не согласившись с решением управления, общество обратилось в арбитражный суд. Отказывая в удовлетворении заявления, суды первой и апелляционной инстанций, исследовав и оценив представленные в материалы дела доказательства,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Закона о контрактной системе, Гражданского кодекса Российской Федерации, пришли к выводу о том, что оспариваемое решение антимонопольного органа соответствует положениям действующего законодательства и не нарушает права и законные интересы общества, с чем согласился суд округа. Судебные инстанции исходили из доказанности антимонопольным органом обстоятельств заключения соглашения, целью которого являлось предоставление обществу преимущественного права на выполнение работ по капитальному ремонту объекта вне конкурентных процедур. При этом суды отметили, что администрацией не доказана необходимость оперативного проведения работ, контракт заключен спустя четыре месяца после аварии на объекте и спустя два месяца после предоставления субсидии из бюджета Пензенской области. Кроме того, рабочая документация капитального ремонта объекта разработана администрацией в 2017 году, сметная стоимость проекта получила положительное заключение государственной экспертизы. Установив указанные обстоятельства, суды признали решение антимонопольного органа законным. Доводы общества, изложенные в кассационной жалобе, являлись предметом рассмотрения судов и получили надлежащую правовую оценку. Приведенные в кассационной жалобе доводы не подтверждают существенных нарушений норм материального и процессуального права, повлиявших на исход дела, по сути, сводятся к несогласию заявителя с установленными судами фактическими обстоятельствами дела и направлены на их переоценку, что не может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«Строй-газ-сервис»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"СТРОЙ-ГАЗ-СЕРВИС" (подробнее) Ответчики: Управление Федеральной антимонопольной службы по Пензенской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