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(пункт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Заявителем не представлены необходимые документы, свидетельствующие о невозможности уплатить государственную пошлину. Так, на представленных сведениях отсутствует дата и подпись должностного лица налогового органа, выдавшего указанные сведения. При таких обстоятельствах оснований для предоставления отсрочки уплаты государственной пошлины не имеется.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184 - 185 , пунктом 2 части 5 статьи 291.3 ,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«АСЕАН» в удовлетворении ходатайства об отсрочке уплаты государственной пошлины за рассмотрение кассационной жалобы. Кассационную жалобу на решение Арбитражного суда Ростовской области от 22.09.2021, постановление Пятнадцатого арбитражного апелляционного суда от 24.11.2021 и постановление Арбитражного суда Северо-Кавказского округа от 24.02.2022 по делу № А53-13760/2021 возвратить заявителю. Судья Верховного СудаРоссийской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