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Кутлунин А.Е. обратился в суд с заявлением о намерении удовлетворить в полном объёме требования кредиторов, включённые в реестр требований кредиторов должника (далее – реестр). Определением Арбитражного суда Омской области от 16.06.2021 заявление удовлетворено, суд обязал Кутлунина А.Е. осуществить погашение требований должника. Определением Арбитражного суда Омской области от 22.09.2021 требования кредиторов должника, включённые в реестр, признаны погашенными. Впоследствии конкурсный управляющий должником Воронцов Антон Александрович обратился в суд с заявлением о приостановлении производства по делу о банкротстве должника, в то время как Кутлунин А.Е. ходатайствовал о прекращении производства по настоящему делу. Определением Арбитражного суда Омской области от 13.10.2021, оставленным без изменения постановлениями Восьмого арбитражного апелляционного суда от 16.12.2021 и постановление Арбитражного суда Западно-Сибирского округа от 10.02.2022, отказано в удовлетворении заявления о прекращении производства по делу, производство по делу 2 приостановлено до вступления в силу судебного акта, вынесенного по результатам рассмотрения заявления о привлечении к субсидиарной ответственности по обязательствам должника. В кассационной жалобе, поданной в Верховный Суд Российской Федерации, заявитель просит отменить названные судебные акты и принять новый судебный акт о прекращении производства по делу. Как следует из размещённой на официальном сайте Картотеки арбитражных дел (http://kad.arbitr.ru/) информации о движении настоящего дела № А46-13385/2016, определением Арбитражного суда Омской области от 01.03.2022 рассмотрено и удовлетворено аналогичное вышеуказанному ходатайство заявителя о прекращении производства по делу, поданное им 14.01.2022; прекращено производство по настоящему делу о банкротстве должника. При таких условиях и учитывая разъяснения, изложенные в пункте 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производство по кассационной жалобе заявителя на основании пункта 1 части 1 статьи 150 Арбитражного процессуального кодекса Российской Федерации подлежит прекращению. На основании изложенного, руководствуясь статьями 150 и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Кутлунина Александра Егоровича на определение Арбитражного суда Омской области от 13.10.2021, постановление Восьмого арбитражного апелляционного суда от 16.12.2021 и постановление Арбитражного суда Западно-Сибирского округа от 10.02.2022 по делу № А46-13385/2016 о несостоятельности (банкротстве) общества с ограниченной ответственностью «Газинвест-Восток».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