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арбитражный суд с заявлением о признании недействительными сделок должника по перечислению акционерному обществу «КазЭнерго» (далее – общество «КазЭнерго») денежных средств. Определением арбитражного суда первой инстанции от 17.12.2018, оставленным без изменения постановлениями судов апелляционной инстанции от 19.03.2019 и округа от 14.06.2019, заявление конкурсного управляющего удовлетворено частично. Признаны недействительными сделками платежи, совершенные должником в пользу общества «КазЭнерго», на общую сумму 124 352,92 руб. по платежным поручениям от 28.11.2017 № 7485 на сумму 43 067 руб., от 28.11.2017 № 7486 на сумму 80 500 руб., от 29.11.2017 № 7489 на сумму 785,92 руб. Применены последствия недействительности сделок в виде взыскания с общества «КазЭнерго» в пользу должника 124 352,92 руб., восстановления права требования общества «КазЭнерго» к должнику на указанную сумму. В остальной части в удовлетворении заявления отказано. В кассационной жалобе, поданной в Верховный Суд Российской Федерации, заявитель просит отменить обжалуемые судебные акты в части отказа в удовлетворении заявления о признании недействительной сделки по перечислению обществом с ограниченной ответственностью «Техноконсалтинг-Казань» в пользу общества «КазЭнерго» денежных средств в размере 100 204,37 руб. по платежному поручению от 24.10.2007 № 330. В силу части 2 статьи 291.14 Арбитражного процессуального кодекса Российской Федерации кассационная жалоба рассматривается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в обжалуемой части,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61.1, 61.3, 61.9, 131 Федерального закона от 26.10.2002 № 127-ФЗ «О несостоятельности (банкротстве)», статьей 155 Жилищного кодекса Российской Федерации, исходили из того, что в данном случае должник не является собственником денежных средств, полученных обществом «КазЭнерго» за конкретный коммунальный ресурс от потребителей (собственников помещений в многоквартирном жилом доме). При таких условиях суды отказали в удовлетворении заявленного требования, с чем впоследствии согласился суд округа. Доводы кассационной жалобы выводы судов не опровергают,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судебных актов в кассационном порядке.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Букина И.А. Суд: Верховный Суд РФ (подробнее) Иные лица: АО "Казэнерго" (подробнее) АО "Казэнерго", г. Казань (подробнее) АО "Таттеплосбыт" (подробнее) АО "Таттеплосбыт", г. Казань (подробнее) АО "Татэнерго", г.Казань (подробнее) Верховный Суд РТ (подробнее) к/у Суспицын А.В. (подробнее) к/у Суспицын Александр Викторович (подробнее) Межрайонная инспекция Федеральной налоговой службы №4 по Республике Татарстан (подробнее) Межрайонная инспекция Федеральной налоговой службы №6 по Республике Татарстан, г.Казань (подробнее) Межрайонная Инспекция ФНС №4 по РТ (подробнее) Межрайонная ИФНС №18 по РТ (подробнее) Межрайонная ИФНС №5 по РТ (подробнее) МИФНС №6 по РТ (подробнее) МУП "Водоконал" (подробнее) МУП города Казани "Водоканал", г.Казань (подробнее) НК "СОАУ "Меркурий" (подробнее) ОАО "Татэнергосбыт-КГО" (подробнее) ООО "Казанская сетевая компания" (подробнее) ООО "НАТЭКС" (подробнее) ООО "Техноконсалтинг-Казань" (подробнее) ООО "Управление Жилищно-коммунального хозяйства", г. Казань (подробнее) ООО "Управляющая компания " Наш дом", г.Казань (подробнее) ООО "ЭнергоСетьТранс" (подробнее) Росреестр (подробнее) ТСН "Дворик" (подробнее) Управление Федеральной налоговой службы по Республике Татарстан, г.Казань (подробнее) Управление ФССП России по РТ (подробнее) Последние документы по делу: Определение от 18 августа 2021 г. по делу № А65-36123/2017 Определение от 9 сентября 2020 г. по делу № А65-36123/2017 Определение от 27 сентября 2019 г. по делу № А65-36123/2017 Показать все документы по этому делу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