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17.08.2021, на момент обращения общества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«Амурские геоинформационные технологии»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"Амурские геоинформационные технологии" (подробнее) Ответчики: Министерство имущественных отношений Амурской области (подробнее) Иные лица: Арбитражный суд Дальневосточного округа(5697/2020-3т) (подробнее) Шестой арбитражный апелляционный суд (5697/20-а.ж,3 тома)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