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Срок подачи кассационной жалобы на постановление Девятого арбитражного апелляционного суда от 02.09.2021 и постановление Арбитражного суда Московского округа от 16.12.2021 по делу № А40-75736/2020 Арбитражного суда города Москвы восстановить. Судья Верховного Суда Российской Федерации Е.Н. Зарубина Суд: Верховный Суд РФ (подробнее) Истцы: КОРШУНОВА ЕЛЕНА ВЛАДИМИРОВНА (подробнее) к/у Свистунов А.Ю. (подробнее) ООО "Уральский ювелирный оптовый центр" (подробнее) ф/у Рогов Сергей Геннадьевич (подробнее) Ответчики: ООО "СОЮЗ-ЮВЕЛИР"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