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Бойко Евгении Андреевны Арбитражный суд Свердловской области рассмотрел ходатайство финансового управляющего имуществом должника Рыбниковой Анны Вячеславовны о завершении реализации имущества гражданина. Определением Арбитражного суда Свердловской области от 13.08.2021 процедура реализации имущества должника завершена, должник освобождена от дальнейшего исполнения требований кредиторов, в том числе требований кредиторов, не заявленных при введении реализации имущества гражданина. Постановлением Семнадцатого арбитражного апелляционного суда от 12.11.2021 определение суда первой инстанции оставлено без изменения. Арбитражный суд Уральского округа постановлением от 07.02.2022 указанные судебные акты оставил без изменения. Общество с ограниченной ответственностью «МКК «СмартСтарт» обратилось в Судебную коллегию Верховного Суда Российской Федерации с 2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Завершая процедуру реализации имущества должника, суды, руководствуясь положениями статей 213.2, 213.25,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проведения необходимых мероприятий по выявлению и реализации имущества должника, невозможности восстановления платежеспособности должника, не установили признаков фиктивного или преднамеренного банкротства, сокрытия или уничтожения принадлежащего должнику имущества, сообщения им недостоверных сведений финансовому управляющему и пришли к выводу об отсутствии обстоятельств, препятствующих применению в отношении должника правила об освобождении от дальнейшего исполнения обязательств перед кредиторами. Доводы, изложенные в кассационной жалобе, о ненадлежащем извещении кредитора о признании должника банкротом и пропуске срока для предъявления требования о включении в реестр требований кредиторов должника приводились при рассмотрении спора, были рассмотрены судами и мотивированно отклонены.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«МКК «СмартСтарт»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