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апреля 2022 года через электронный сервис «Мой Арбитр» заявитель обратился Верховный Суд Российской Федерации кассационную жалобу на определение Арбитражного суда горда Москвы от 26.08.2021, постановление Девятого арбитражного апелляционного суда от 18.11.2021 и постановление Арбитражного суда Московского округа от 15.02.2022 по делу № А40-109097/2018.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15.02.2022, на момент обращения заявителя срок, установленный статьёй 291.2 Арбитражного процессуального кодекса Российской Федерации, истёк. Зайцевым В.А. заявлено ходатайство о восстановлении пропущенного процессуального срока. 2 В доводах, приведённых в обоснование настоящего ходатайства, заявитель указывает на позднюю публикацию обжалуемого постановления суда округа, а также на незначительность пропущенного срока. Как следует из информации, размещенной на официальном сайте арбитражных судов (www.arbitr.ru), и как указывает сам заявитель, постановление Арбитражного суда Московского округа от 15.02.2022 было опубликовано в общедоступной базе судебных актов 16.02.2022,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представитель заявителя принимал участие в судебном заседании суда округа.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Зайцева Владислава Андреевича о восстановлении пропущенного процессуального срока отказать. Кассационную жалобу Зайцева Владислава Андреевича на определение Арбитражного суда горда Москвы от 26.08.2021, постановление Девятого арбитражного апелляционного суда от 18.11.2021 и постановление Арбитражного суда Московского округа от 15.02.2022 по делу № А40-109097/2018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