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29.04.2021, постановление Тринадцатого арбитражного апелляционного суда от 21.10.2021 и постановление Арбитражного суда Северо-Западного округа от 15.02.2022 по делу № А56-67582/2015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