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подана кассационная жалоба и заявлено ходатайство о зачете государственной пошлины в размере 3 000 рублей, уплаченной по платежному поручению от 26.01.2022 № 2016 в сумме 1000 рублей и платежному поручению от 19.05.2021 № 2709 в сумме 2000 рублей,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2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(подлинный платежный документ от 26.01.2022 и копия судебного акта о возврате государственной пошлины, заверенная судьей и содержащая гербовую печать суда), основания для удовлетворения заявления о зачете государственной пошлины отсутствуют. Таким образом, обществом в нарушение пункта 2 части 5 статьи 291.3 Арбитражного процессуального кодекса Российской Федерации к кассационной жалобе не приложены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117, 184, 291.2, 291.5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«РТ-НЭО Иркутск» о зачете государственной пошлины за подачу кассационной жалобы на постановление Арбитражного суда Восточно- Сибирского округа от 14.02.2022 по делу № А19-10107/2021 Арбитражного суда Иркутской области. Жалобу общества с ограниченной ответственностью «РТ-НЭО Иркутск»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