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Дагестан от 07.06.2021, оставленным без изменения постановлением Шестнадцатого арбитражного апелляционного суда от 31.08.2021 и постановлением Арбитражного суда Северо-Кавказского округа от 12.01.2022, в удовлетворении иска отказано. В кассационной жалобе, поданной в Верховный Суд Российской Федерации, антимонопольный орган, ссылаясь на существенное нарушение 2 норм права, просит отменить судебные акты и исковые требования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запроса предложений на выполнение работ по берегоукреплению (строительство дамбы) реки Самур для защиты села Ахты Ахтынского района Республики Дагестан. По результатам запроса между учреждением (заказчик) и обществом (подрядчик) заключен государственный контракт. Полагая, что оценка заявок проведена с нарушением законодательства, что повлекло нарушение прав неопределенного круга лиц, управление обратилось с иском в арбитражный суд. Отказывая в удовлетворении исковых требований, суды, оценив представленные в материалы дела доказательства, руководствуясь положениями статей 166, 447, 449 Гражданского кодекса Российской Федерации, статей 32, 53, 83 Федерального закона от 05.04.2013 № 44-ФЗ «О контрактной системе в сфере закупок товаров, работ, услуг для обеспечения государственных и муниципальных нужд», статей 17, 23 Федерального закона от 26.07.2006 № 135-ФЗ «О защите конкуренции», пунктами 4, 10, 11 Правил оценки заявок, окончательных предложений участников закупки товаров, работ, услуг для обеспечения государственных и муниципальных нужд, утвержденных постановлением Правительства Российской Федерации от 28.11.2013 № 1085, разъяснениями, изложенными в пункте 71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правовой позицией, сформулированной в определении Конституционного Суда Российской Федерации от 16.07.2009 № 739-О-О, постановлениях Президиума Высшего Арбитражного Суда Российской Федерации от 15.07.2010 № 2814/10, от 14.12.2010 № 7781/10 и от 07.02.2012 № 12573/11, от 29.01.2013 № 11604/12 и определениях Судебной коллегии по экономическим спорам Верховного Суда Российской Федерации от 27.02.2020 № 307-ЭС19-21226, от 18.11.2019 3 № 307-ЭС19-12629, от 08.10.2019 № 307-ЭС19-12629, пришли к выводу об отсутствии правовых оснований для признания запроса предложений и договора недействительными. Судебные инстанции исходили из недоказанности антимонопольным органом обстоятельств, свидетельствующих о том, что проведением запроса предложений и заключением по его результатам контракта нарушены имущественные права и законные интересы участников запроса либо публичные интересы, которые подлежали бы судебной защите. При этом суды указали на социальную значимость предмета запроса предложений, в связи с чем признание контракта недействительным приведет не к восстановлению, а к нарушению публичных интересов и прав неопределенного круга лиц, поскольку назначение и проведение новой закупки приведет к затягиванию процесса выполнения строительно-монтажных работ. Вместе с тем работы по контракту выполняются; при частичном исполнении работ проведение закупки на прежних условиях невозможно и может привести к увеличению финансовых и временных затрат, что также может негативно отразится на экологической обстановке и привести к нарушению публичных интересов и прав неопределенного круга лиц. Доводы антимонопольного органа, изложенные в кассационной жалобе, не опровергают выводы судов, являлись предметом их рассмотрения и получили надлежащую правовую оценку с учетом фактических обстоятельств настоящего дела. Приведенные доводы выражают несогласие управления с выводами судов по фактическим обстоятельствам дела и основаны на ином применении к ним положений законодательства,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Дагестан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