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Калужской области от 26.07.2021, оставленным без изменения постановлением Двадцатого арбитражного апелляционного суда от 22.11.2021, отказано в удовлетворении заявления кредитора и представителя работников должника о взыскании с конкурсного управляющего должником Штрак Ксении Александровны судебных расходов в общем размере 116 521 рубль 04 копейки. Не согласившись с названными судебными актами, заявитель обратился в суд округа с кассационной жалобой. Определением Арбитражного суда Центрального округа от 18.01.2022, оставленным без изменения коллегиальным определением того же суда округа 03.03.2022, кассационная жалоба возвращена заявителю на основании пункта 2 части 1 статьи 281 Арбитражного процессуального кодекса Российской Федерации. В кассационной жалобе, поданной в Верховный Суд Российской Федерации, заявитель просит отменить названные определения суда округа, восстановить заявителю срок кассационного обжалования.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кассационную жалобу заявителя и подтверждая законность такого возврата, суд округа, руководствуясь статьями 117, 188, 276, 281 Арбитражного процессуального кодекса Российской Федерации, разъяснениями, содержащимися в постановлении Пленума Высшего Арбитражного Суда Российской Федерации от 25.12.2013 № 99 «О процессуальных сроках», исходил из того, что обжалуемое постановление апелляционного суда от 22.11.2021 своевременно опубликовано в общедоступной базе электронных документов «Картотека арбитражных дел» в сети Интернет, в связи с чем заявитель имел достаточно времени для обращения с кассационной жалобой в установленный законом срок, в том числе, с использованием электронной системы подачи документов (http://kad.arbitr.ru). Доказательств и убедительных доводов в обоснование невозможности осуществления процессуальных действий по кассационному обжалованию судебных актов в установленный законом срок представлено не было, правовых оснований для исчисления срока подачи жалобы с даты получения заявителем копии обжалуемого судебного акта, а не с даты его изготовления арбитражным судом в полном объёме, не имелось. Обжалуемые определения приняты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процессуального права,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Максимову Владимиру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