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Москвы от 12.05.2021 отказано в удовлетворении заявления должника о признании недействительными результатов публичных торгов, применении последствий недействительности сделки, признании действий финансового управляющего по реализации имущества незаконными и отстранении Рыбкиной Е.В. от исполнения обязанностей финансового управляющего в деле о банкротстве должника. Определением Девятого арбитражного апелляционного суда от 25.11.2021, оставленным без изменения постановлением Арбитражного суда Московского округа от 19.01.2022, апелляционная жалоба Киселевой Н.М. возвращена заявителю на основании пункта 3 части 1 статьи 264 Арбитражного процессуального кодекса Российской Федерации в связи с отказом в восстановлении пропущенного срока на ее подачу. В кассационной жалобе Киселева Н.М. просит о пересмотре судебных актов в отношении возвращения жалобы, ссылаясь на непривлечение ее к участию в деле и свою и супруга-должника неосведомленность о возможности участия. Согласно части 1 статьи 291.11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пропуск заявителем предельного срока на обжалование судебного акта, по истечении которого восстановление срока не производится независимо от причины пропуска (статья 117 Арбитражного процессуального кодекса Российской Федерации). Суды правомерно определили начало течения срока на обжалование для заявителя, не участвовавшего в деле, (статья 42 Арбитражного процессуального кодекса Российской Федерации) как для должника, осведомленного о принимаемых судебных актах, учитывая их пребывание в браке и совместное проживание.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Киселевой Надежде Мирчановне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