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09.08.2021, оставленным без изменения постановлением Одиннадцатого арбитражного апелляционного суда от 27.10.2021 и постановлением Арбитражного суда Поволжского округа от 17.01.2022, в удовлетворении заявления отказано. В кассационной жалобе гражданин Колотьев С.П. просит об отмене судебных актов, ссылаясь на ненадлежащие выводы об обстоятельствах совершения сделок и принятие возражений уступившего требование ПАО «Сбербанк».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обстоятельства образования долга и признали их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применяемым независимо от возражений, для включения требования о возврате денежных средств в реестр. Приведенные в жалобе доводы рассмотрены, учтены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Колотьеву С.П.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