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ходатайством об увеличении фиксированной суммы вознаграждения до 90 000 рублей в месяц. Определением Арбитражного суда города Санкт-Петербурга и Ленинградской области от 03.08.2021, оставленным без изменения постановлением Тринадцатого арбитражного апелляционного суда от 11.10.2021, ходатайство удовлетворено. Постановлением Арбитражного суда Северо-Западного округа от 27.12.2021 данные судебные акты отменены, в удовлетворении ходатайства отказано.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 об удовлетворении её ходатайства.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разрешая спор, суд округа, руководствуясь статьями 2, 20.3, 20.6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 установив, что объём выполняемой заявителем работы и степень её сложности не вышли за пределы обязанностей, обычно выполняемых любым конкурсным управляющим как профессиональным антикризисным менеджером, отказал в удовлетворении ходатайства как необоснованного, влекущего нарушение прав и охраняемых законом интересов должника и его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«Гласкек Санкт-Петербург» Идрисовой Алине Альбертовне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