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28.05.2021, оставленным без изменения постановлением Пятнадцатого арбитражного апелляционного суда от 26.10.2021 и постановлением Арбитражного суда Северо-Кавказского округа от 26.10.2021, в удовлетворении жалобы отказано. В кассационной жалобе ФИО1 просит об отмене судебных актов, ссылаясь на неправомерное перекладывание на кредитора обязанностей финансового управляющего, непринятие им мер по разделу нажитого должником в браке имущества, для которого срок исковой давности не истек.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в связи с доводами жалобы не усматривается. Суды установили отсутствие вменяемых кредитором нарушений финансового управляющего, которые могли бы повлечь констатацию незаконности его бездействия при выявлении совместного имущества супругов и формировании конкурсной массы, поэтому в силу статей 20.3, 20.4, 213.9 Федерального закона от 26.10.2002 № 127-ФЗ «О несостоятельности (банкротстве)» и их судебного толкования отклонили жалобу. Суды установили отсутствие письменного внесудебного соглашения должника и его бывшей супруги по разделу нажитого в браке имущества, которые могли быть оспорены в качестве сделок. Суды установили расторжение брака супругами в отсутствие у них спора о разделе имущества до возбуждения дела о банкротстве должника. В указанной ситуации срок исковой давности для предъявления должником или от имени должника финансовым управляющим иска о разделе имущества правомерно определен судами с даты вступления в силу решения суда о расторжении брака и признан истекшим к моменту возбуждения в отношении должника дела о банкротстве и введения реализации имущества применительно к проверке перспектив предъявления такого иска финансовым управляющим в целях оценки его действий.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