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Новосибирской области от 19.02.2021 удовлетворено ходатайство Фонда защиты прав граждан – участников долевого строительства Новосибирской области (далее – фонд) о передаче обязательств и прав на земельные участки должника: земельные участки с кадастровыми номерами 54:35:072205:22, 54:35:072205:51, 54:35:072205:52, 54:35:072205:34 со всеми неотделимыми улучшениями, расположенными на них; прав на разрешения на строительство, а также на исполнение обязательств компании перед участниками строительства, требования которых включены в реестр требований участников строительства; обязании фонда перечислить денежные средства по текущим обязательствам в размере 1 465 832 рубля 69 копеек на специальный банковский счет должника. Определением Седьмого арбитражного апелляционного суда от 08.06.2021 прекращено производство по жалобе Синюкова А.Г. на определение суда первой инстанции от 19.02.2021 в связи с отказом в удовлетворении ходатайства о восстановлении процессуального срока. Впоследствии Синюков А.Г. обратился в суд округа с кассационной жалобой на определение суда от 19.02.2021, заявив ходатайство о восстановлении пропущенного процессуального срока на подачу кассационной жалобы. Определением Арбитражного суда Западно-Сибирского округа от 02.09.2021 производство по кассационной жалобе Синюкова А.Г. 2 прекращено в связи с отказом в удовлетворении ходатайства о восстановлении процессуального срока. Определением Арбитражного суда Западно-Сибирского округа от 14.10.2021 отменено определение суда округа от 02.09.2021, кассационная жалоба Синюкова А.Г. на определение суда от 19.02.2021 направлена на новое рассмотрение. При новом рассмотрении определением Арбитражного суда Западно-Сибирского округа от 02.12.2021, оставленным без изменения определением Арбитражного суда Западно-Сибирского округа от 02.02.2022, прекращено производство по кассационной жалобе Синюкова А.Г. В кассационной жалобе, поданной в Верховный Суд Российской Федерации, заявитель просит отменить указанное определение суда округа от 02.02.2022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судебный акт без изменения, суд округа, руководствуясь положениями статей 9 и 150 Арбитражного процессуального кодекса Российской Федерации, признав, что определение суда округа от 02.12.2021 основано на правильном применении норм процессуального права, а также отвечает требованиям законности, обоснованности и мотивированности, пришёл к выводу об отсутствии оснований для отмены данного определения.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Синюковау Андрею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