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определениями Арбитражного суда Республики Татарстан от 09.04.2019 и от 30.08.2019 удовлетворены требования конкурсного управляющего должником Бикмухаметова Тагирзяна Магсумовича об истребовании документов у бывшего руководителя должника Кауровой Л.П., выданы исполнительные листы. Впоследствии Каурова Л.П. обратилась с суд с апелляционной жалобой на указанные определения суда первой инстанции. Определением Одиннадцатого арбитражного апелляционного суда от 29.10.2021, оставленным без изменения постановлением Арбитражного суда Поволжского округа от 02.02.2022, отказано в удовлетворении ходатайства о восстановлении пропущенного срока на подачу апелляционной жалобы, жалоба возвращена заявителю. В кассационной жалобе, поданной в Верховный Суд Российской Федерации, заявитель просит отменить указанные определение апелляционного суда и постановление суда округа.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жалобу, апелляционный суд, руководствуясь положениями статей 259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(около двух лет). Проверяя обоснованность возврата жалобы заявителя, окружной суд не установил нарушений норм процессуального права и согласился с указанными выводами. Выводы суда апелляционной инстанции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Содержание жалобы, по сути, направлено на переоценку представленных доказательств и установление иных обстоятельств по делу, в том числе и по иным обособленным спорам.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Кауровой Людмиле Петровне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