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Татарстан от 26.07.2021, оставленным без изменения постановлениями Одиннадцатого арбитражного апелляционного суда от 28.10.2021 и Арбитражного суда Поволжского округа от 02.02.2022, завершено конкурсное производство в отношении должника, установлен размер субсидиарной ответственности Кауровой Л.П. в сумме 2 200 442 рубля 37 копеек. В кассационной жалобе, поданной в Верховный Суд Российской Федерации, заявитель просит отменить указанное постановление суда округа. Исходя из содержания настоящей жалобы, заявитель также не согласен с определением суда первой инстанции от 26.07.2021 и постановлением апелляционной инстанции от 28.10.2021.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инстанций, руководствуясь положениями статей 149 и 61.11 Федерального закона от 26.10.2002 № 127-ФЗ «О несостоятельности (банкротстве)», пришли к выводу об отсутствии оснований для продления процедур конкурсного производства в отношении должника, а также, указав, что вопрос о наличии или отсутствии оснований для привлечения Кауровой Л.П. к субсидиарной ответственности по обязательствам должника разрешён в ранее принятых судебных актах, проверили расчёт размера субсидиарной ответственности Кауровой Л.П. и признали его обоснованным в указанном размере. Оставляя судебные акты без изменения, суд округа, руководствуясь положениями статей 286-288 Арбитражного процессуального кодекса Российской Федерации, обоснованно поддержал выводы судов.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жалобы, по сути, направлены на пересмотр итогов рассмотрения иного вопроса о наличии оснований для привлечения Кауровой Л.П. к субсидиарной ответственности по обязательствам должника, что не может являться предметом рассмотрения в настоящем споре.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Кауровой Людмиле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