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Москвы</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305-ЭС20-20899 (2,3) ОПРЕДЕЛЕНИ Е г. Москва 22 апреля 2022 года Судья Верховного Суда Российской Федерации Корнелюк Е.С., изучив кассационные жалобы публичного акционерного общества «Транскапиталбанк», конкурсного управляющего обществом с ограниченной ответственностью «Энергоальянс» (далее – должник) Бреславского Евгения Алексеевича (далее – кредитор, конкурсный управляющий, заявители) на постановление Девятого арбитражного апелляционного суда от 19.10.2021 и постановление Арбитражного суда Московского округа от 21.01.2022 по делу № А40-203858/2018 Арбитражного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Инспекция Федеральной налоговой службы № 7 по г. Москве (далее – уполномоченный орган) обратилась в суд с заявлением о включении в реестр требований кредиторов должника (далее – реестр) требования в общем размере 29 729 350 рублей 80 копеек. Определением Арбитражного суда города Москвы от 02.08.2021 (в редакции определения того же суда от 09.08.2021 об исправлении опечатки) требование признано обоснованным и подлежащим удовлетворению за счёт имущества, оставшегося после удовлетворения требований реестровых кредиторов. Постановлением Девятого арбитражного апелляционного суда от 19.10.2021, оставленным без изменения постановлением Арбитражного суда Московского округа от 21.01.2022, данное определение отменено в части определения очерёдности удовлетворения требования уполномоченного органа, требования уполномоченного органа включены в реестр – задолженность в размере 22 881 356 рублей в третью очередь, пени в размере 6 847 994 рубля 80 копеек в третью очередь отдельно, как подлежащие удовлетворению после погашения основной суммы задолженности. 2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определение суда первой инстанции (в редакции определения того же суда об исправлении опечатки)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суды апелляционной инстанции и округа, руководствуясь статьями 100, 142 Федерального закона от 26.10.2002 № 127-ФЗ «О несостоятельности (банкротстве)», пунктом 12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исходили из доказанности наличия и размера задолженности перед уполномоченным органом, предъявившим своё требование в пределах установленного законом срока.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апелляционной инстанции и округа не допущено. Оснований для передачи кассационных жалоб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«Транскапиталбанк», конкурсному управляющему обществом с ограниченной ответственностью «Энергоальянс» Бреславскому Евгению Алексеевичу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