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«ЕТО» обратилось в Арбитражный суд Алтайского края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ТК «Русгруз» (далее - общество ТК «Русгруз») 35 000 рублей неосновательного обогащения вследствие ошибочного перечисления денежных средств.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«Производственное объединение «Усть-Калманский элеватор», общество с ограниченной ответственностью «Производственное объединение «Топчихинский мелькомбинат», общество с ограниченной ответственностью «Инвестактив», общество с ограниченной ответственностью «Максима Логистик». Определением Арбитражного суда Алтайского края от 21.04.2021 в порядке части 1 статьи 47 Арбитражного процессуального кодекса Российской Федерации произведена замена ненадлежащего ответчика - общества ТК «Русгруз» на надлежащего - общество с ограниченной ответственностью «Фирма «Трансгарант»; общество ТК «Русгруз» привлечено к участию в деле в качестве третьего лица, не заявляющего самостоятельных требований относительно предмета спора. Решением Арбитражного суда Алтайского края от 16.06.2021 иск удовлетворен. Постановлением Седьмого арбитражного апелляционного суда от 28.09.2021 решение суда первой инстанции оставлено без изменения. Арбитражный суд Западно-Сибирского округа постановлением от 02.02.2022 указанные судебные акты оставил без изменения. Общество с ограниченной ответственностью «Фирма «Трансгарант»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обстоятельства, установленные вступившим в законную силу судебным актом по делу № А40-230787/2019 Арбитражного суда города Москвы, установив уплату истцом ответчику денежных средств за услуги по предоставлению вагона и нахождение спорного вагона у ответчика в отсутствие законных оснований, руководствуясь положениями статей 615 , 1102 , 1105 Гражданского кодекса Российской Федерации, суды пришли к выводу о наличии на стороне ответчика неосновательного обогащения.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«Фирма «Трансгарант»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