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Ростовской области от 05.09.2021 в удовлетворении заявления отказано. Постановлением Пятнадцатого арбитражного апелляционного суда от 15.11.2021, оставленным без изменения постановлением Арбитражного суда Северо-Кавказского округа от 25.01.2022, определение отменено, договоры купли-продажи от 14.03.2018 признаны недействительными, применены последствия недействительной сделок в виде возложения на Сенчук О.А. обязанности возвратить спорные земельные участки в конкурсную массу должника. В кассационных жалобах Герасименко А.Ю. и Сенчук О.А. просят об отмене судебных актов апелляционного и окружного судов, ссылаясь на ненадлежащую оценку обстоятельств заключения и исполнения договоров.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В отношении оспариваемых сделок апелляционный суд установил, что они совершены в условиях неплатежеспособности должника в отсутствие встречного предоставления и в пользу заинтересованного лица – обстоятельства, в силу пункта 2 статьи 61.2 Федерального закона от 26.10.2002 № 127-ФЗ «О несостоятельности (банкротстве)» создающие условия для недействительности сделок. Иная оценка подателями жалоб обстоятельств заключения сделок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Герасименко Алексею Юрьевичу и Сенчук Оксане Александровне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