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ФИО2 обратился в Арбитражный суд Самарской области с заявлением о включении задолженности в размере 1 013 200 руб., из которых 1 000 000 руб. – сумма основного долга (заем), 13 200 руб. – расходы по уплате государственной пошлины, в реестр требований кредиторов должника. Кроме того заявитель просил обязать финансового управляющего ФИО3 учесть требования в размере 81 600 руб. как текущие платежи четвертой очереди. Определением суда первой инстанции от 06.03.2017 в удовлетворении заявленных требований отказано. Постановлением Одиннадцатого арбитражного апелляционного суда от 15.05.2017 определение от 06.03.2017 отменено. Производство по требованию в размере 81 600 руб. прекращено в связи с принятием отказа кредитора от требований в этой части. Признаны обоснованными и включены в третью очередь реестр требований кредиторов должника требования ФИО2 в размере 1 000 000 руб. основного долга и 13 200 руб. госпошлины. Постановлением суда округа от 02.08.2017 постановление суда апелляционной инстанции от 15.05.2017 оставлено без изменения. В кассационной жалобе, поданной в Верховный Суд Российской Федерации, общество просит отменить постановления судов апелляционной инстанции и округа, оставить в силе определение суда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Разрешая спор, суд апелляционной инстанции, повторно оценив представленные в дело доказательства по правилам главы 7 Арбитражного процессуального кодекса Российской Федерации и руководствуясь положениями статей 16, 71, 134, 213.8 Федерального закона от 26.10.2002 № 127-ФЗ «О несостоятельности (банкротстве)», статьи 16 Арбитражного процессуального кодекса Российской Федерации и статьи 13 Гражданского процессуального кодекса Российской Федерации, исходил из того, что требования кредитора подтверждены вступившим в законную силу судебным актом суда общей юрисдикции и не удовлетворено должником. С указанным выводом впоследствии согласился суд округа. Доводы заявителя кассационной жалобы выводы судов апелляционной инстанции и округа не опровергают,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«Агроторг»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Букина И.А. Суд: Верховный Суд РФ (подробнее) Истцы: ООО "Торговый дом "Агроторг" (подробнее) Судьи дела: Букина И.А. (судья) Последние документы по делу: Определение от 13 февраля 2020 г. по делу № А55-15074/2016 Определение от 25 октября 2017 г. по делу № А55-15074/2016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