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«Сфера услуг» срок подачи кассационной жалобы на решение Арбитражного суда города Санкт-Петербурга и Ленинградской области от 25.10.2020, постановление Тринадцатого арбитражного апелляционного суда от 09.09.2021 и постановление Арбитражного суда Северо-Западного округа от 14.02.2022 по делу № А56-66557/2019. Судья Верховного Суда Российской Федерации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