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10.07.2020, оставленным без изменения постановлением Шестого арбитражного апелляционного суда от 22.10.2020, заявленные требования удовлетворены. Арбитражный суд Дальневосточного округа постановлением от 03.03.2021 решение и постановление судов отменил, дело направил на новое рассмотрение в суд первой инстанции. В кассационных жалобах учреждение, главное управление и правительство ставят вопрос об отмене постановления суда округа, как принятого с нарушением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кассационных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При изучении доводов кассационной жалобы и принятых по делу судебных актов судья Верховного Суда Российской Федерации приходит к выводу об отсутствии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оспариваемым решением антимонопольного органа заявители по спору признаны нарушившими пункт 1 части 1 статьи 17 Федерального закона от 26.07.2006 № 135-ФЗ «О защите конкуренции» (далее – Закон о защите конкуренции) путем заключения и участия в антиконкурентном соглашении, которое могло привести к недопущению, ограничению, устранению конкуренции при проведении закупочной процедуры и созданию преимущественных условий для участника открытого аукциона в электронной форме. Признавая решение антимонопольного органа незаконным, суд первой инстанции пришел к выводу о недоказанности существования между органами государственной власти и хозяйствующими субъектами антиконкурентного соглашения, сославшись на отсутствие такого сговора и последствий, указанных в пункте 1 части 1 статьи 17 Закона о защите конкуренции, и сочтя недопустимыми представленные антимонопольным органом доказательства. Также суд указал на отсутствие у антимонопольного органа правовых оснований для возбуждения дела о нарушении антимонопольного законодательства. Суд апелляционной инстанции согласился с решением суда первой инстанции. В силу положений статьи 286 Арбитражного процессуального кодекса Российской Федерации в компетенцию суда кассационной инстанции входит проверка законности решений, постановлений, принятых арбитражным судом первой и апелляционной инстанций, с установлением правильности применения норм материального права и норм процессуального права при рассмотрении дела и принятии обжалуемого судебного акта исходя из доводов, содержащихся в кассационной жалобе и возражениях относительно жалобы, если иное не предусмотрено настоящим Кодексом. Суд округа, действуя в пределах своих процессуальных полномочий, отменил судебные акты первой и апелляционной инстанций и направил дело на новое рассмотрение в соответствии с частью 1 статьи 288 Арбитражного процессуального кодекса Российской Федерации, указав на неполное выяснение судом существенных обстоятельств дела, не рассмотрение в полном объеме доводов и возражений участвующих в деле лиц, в отсутствие оценки всех представленных доказательств в их совокупности и взаимосвязи. Учитывая, что суд кассационной инстанции решение по существу спора не принимал, при новом рассмотрении дела в суде первой инстанции заявители жалоб в соответствии со статьей 41 Арбитражного процессуального кодекса Российской Федерации вправе приводить свои доводы по всем возникающим в ходе рассмотрения дела вопросам, представлять соответствующие доказательства и иным образом обосновывать свою позицию.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Краевому государственному автономному учреждению «Дом молодежи», Главному управлению внутренней политики Правительства Хабаровского края и Правительству Хабаровского края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Т.В. ЗавьяловаРоссийской Федерации Суд: Верховный Суд РФ (подробнее) Истцы: Главного Управления внутренней политики Правительства Хабаровского края (подробнее) Государственное управление Внутренней Политике Правительства Хабаровского края (подробнее) КГАУ "ДОМ МОЛОДЕЖИ" (подробнее) Ответчики: Управление Федеральной антимонопольной службы по Хабаровскому краю (подробнее) Иные лица: КГАУ Дом молодежи (подробнее) Судьи дела: Завьялова Т.В.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