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24.08.2021 в признании обоснованным заявления акционерного общества «Международный банк Санкт-Петербурга» (далее – банк) о признании Бажанова С.В. банкротом отказано, производство по делу прекращено. Постановлением Тринадцатого арбитражного апелляционного суда от 13.10.2021, оставленным без изменения постановлением Арбитражного суда Северо-Западного округа от 07.02.2022, определение отменено, заявление банка признано обоснованным, в отношении должника введена процедура реструктуризация долгов, требования банка включены в реестр, утвержден финансовый управляющий. В кассационной жалобе Бажанов С.В. просит о пересмотре судебных актов апелляционного и окружного судов, ссылаясь на отсутствие доказательств объективного банкротства, игнорирование наличия имущества, достаточного для погашения долга вне процедур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наличие в отношении должника неисполненного судебного акта на сумму в 9 697 173 рубля 41 копейки создает признаки неплатежеспособности и позволяет банку в силу статей 213.2, 213.3, 213.5, 213.6 Федерального закона от 26.10.2002 № 127-ФЗ «О несостоятельности (банкротстве)» инициировать процедуры банкротства. Приведенные в жалобе доводы рассмотрены и учтены судами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Бажанову Сергею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