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Псковской области от 30.08.2021, оставленным без изменения постановлением Четырнадцатого арбитражного апелляционного суда от 21.10.2021 и постановлением Арбитражного суда Северо-Западного округа от 18.01.2022, обществу отказано в пересмотре определения от 30.12.2019, которым произведена замена кредитора – общества с ограниченной ответственностью «Управляющая компания Народная» на Иванова Олега Алексеевича. В кассационной жалобе общество просит об отмене судебных актов, ссылаясь на установление в рамках иного дела вызывающих обоснованные сомнения в заключенности договора цессии обстоятельств, которые не проверялись при принятии заявленного к пересмотру судебного акта.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правильно оценили отсутствие влияния приведенного заявителем обстоятельства на существо определения, необходимого в силу статьи 311 Арбитражного процессуального кодекса Российской Федерации для пересмотра судебного акта. Иная позиция подателя жалобы в отношении заявленного обстоятельства не создает основания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«Стройвокс»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