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Омской области от 13.09.2019 по делу № А46-3401/2018, постановление Восьмого арбитражного апелляционного суда от 28.11.2019 и постановление Арбитражного суда Западно-Сибирского округа от 19.03.2020 по тому же делу. Судья Верховного Суда Российской Федерации Н.А. Ксенофонтова Суд: Верховный Суд РФ (подробнее) Истцы: ИП Фурман Сергей Анатольевич (подробнее) Ответчики: АО "Омскэлектро" (подробнее) Судьи дела: Ксенофонтова Н.А. (судья) (подробнее) Последние документы по делу: Определение от 17 августа 2020 г. по делу № А46-3401/2018 Определение от 17 июня 2020 г. по делу № А46-3401/2018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