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Крым от 18.06.2021, оставленным без изменения постановлением Двадцать первого арбитражного апелляционного суда от 24.09.2021 и постановлением Арбитражного суда Центрального округа от 29.12.2021, производство по жалобе в части требования о признании незаконным бездействия в оспаривании договора дарения квартиры от 21.04.2014 прекращено, в удовлетворении жалобы в остальной части отказано. В кассационной жалобе Крокин Е.А. просит об отмене судебных актов, ссылаясь на действия управляющего в интересах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оснований для оспаривания финансовым управляющим сделок по отчуждению долей в уставном капитале ООО «Магазин № 59 «Цветы», заключенных в 2014 году, и перспектив оспаривания сделок, игнорирование которых могло быть вменено финансовому управляющему, поэтому отказали в указанной части жалобы в соответствии со статьями 20.3, 60, 213.9 Федерального закона от 26.10.2002 № 127-ФЗ «О несостоятельности (банкротстве)». Прекращая производство по жалобе в части требования о признании незаконным бездействия в оспаривании договора дарения квартиры от 21.04.2014, суды установили тождество данного и ранее рассмотренного в настоящем деле требования по субъектному составу, предмету и основаниям и оценили как неосновательные возражения о них заявителя. Иная оценка заявителем действий финансового управляющего является субъективной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Крокину Евгению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