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25.05.2021 в удовлетворении заявления отказано. Пятнадцатый арбитражный апелляционный суд перешел к рассмотрению дела по правилам для суда первой инстанции и постановлением от 09.10.2021, отменив определение от 25.05.2021, отказал в удовлетворении заявления. Арбитражный суд Северо-Кавказского округа постановлением от 28.12.2021 постановление апелляционного суда от 09.10.2021 оставил без изменения. В кассационной жалобе Асадчий А.А. просит об отмене судебных актов апелляционного и окружного судов, ссылаясь на несоответствие выводов судов фактическим обстоятельствам спора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требование не соответствующим критериям статей 71, 100 Федерального закона от 26.10.2002 № 127-ФЗ «О несостоятельности (банкротстве)» и их судебному толкованию для включения в реестр находящегося в банкротстве должника.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Асадчему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