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Новгородской области от 22.07.2021, оставленным без изменения постановлением Четырнадцатого арбитражного апелляционного суда от 02.11.2021 и постановлением Арбитражного суда Северо-Западного округа от 26.01.2022, признан недействительным договор купли-продажи от 29.04.2019, заключенный должником с Фрейманом А.В. с обязанием последнего возвратить в конкурсную массу должника 2 994 000 рублей. В кассационных жалобах Ястимова С.А. и Фрейман А.В. просят об отмене судебных актов, ссылаясь на недоказанность законных оснований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исследовали обстоятельства совершения сделки и установили продажу во вред имеющимся у должника кредиторам принадлежащих должнику объектов недвижимости в период подозрительности за неравноценное встречное предоставление, поэтому признали оспариваемый договор недействительным в силу пункта 1 статьи 61.2 Федерального закона от 26.10.2002 № 127-ФЗ «О несостоятельности (банкротстве)». Доказательства, касающиеся финансового положения должника и приобретателя на момент заключения сделки и стоимости отчужденной недвижимости, исследованы и оценены, и требуемая подателями жалоб их переоценка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Ястимовой С.А. и Фрейману А.В.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