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Пензенской области от 28.07.2021, оставленным без изменения постановлением Одиннадцатого арбитражного апелляционного суда от 27.09.2021 и постановлением Арбитражного суда Поволжского округа от 20.12.2021, в удовлетворении заявления отказано. В кассационной жалобе Рыбаков М.А. просит об отмене судебных актов, ссылаясь на подтвержденность требования доказательствами, не признанными недействительными.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обстоятельства предоставления займа должнику и признали их не отвечающими критериям статей 71, 100 Федерального закона от 26.10.2002 № 127-ФЗ «О несостоятельности (банкротстве)», их судебному толкованию и применению для включения требования в реестр.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Рыбакову М.А.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