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20.07.2021, оставленным без изменения постановлением Восьмого арбитражного апелляционного суда от 06.10.2021 и постановлением Арбитражного суда Западно-Сибирского округа от 22.12.2021, в удовлетворении заявления отказано. В кассационной жалобе Тимохина А.В. просит об отмене судебных актов вследствие ненадлежащей оценки судами действий финансового управляющего, касающихся выплаты из конкурсной массы суммы прожиточного минимума.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учитывая разногласия должника и финансового управляющего относительно размера денежных средств, подлежащих включению в конкурсную массу и выплате должнику и его иждивенцам, установили отсутствие вменяемых должником нарушений финансового управляющего, которые могли бы повлечь констатацию незаконности его действий и взыскание убытков, поэтому в силу статей 20.3 20.4, 83, 213.9 Федерального закона от 26.10.2002 № 127-ФЗ «О несостоятельности (банкротстве)», статьи 15 Гражданского кодекса Российской Федерации и их судебного толкования отклонили требование должника. Иная оценка должником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Тимохиной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