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13.04.2021, оставленным без изменения постановлением Семнадцатого арбитражного апелляционного суда от 12.08.2021 и постановлением Арбитражного суда Уральского округа от 22.12.2021, процедура реализации имущества должника завершена, должник освобожден от дальнейшего исполнения требований кредиторов. В кассационных жалобах кредиторы просят об отмене судебных актов, ссылаясь на преждевременное завершение процедуры банкротства, лишение возможности заявления возражений в отношении завершения процедуры.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 отсутствие у должника иного, кроме реализованного для удовлетворения требования единственного кредитора, правопреемниками которого являются заявители, имущества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жалобах доводы исследованы и учтены судами при принятии судебных актов и не составляют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«Многопрофильная компания «Легион» и Бахареву Валентину Леонидовичу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