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«Центр по перевозке грузов в контейнерах «ТрансКонтейнер» обратилось в Арбитражный суд Приморского края с иском о взыскании с публичного акционерного общества «Владивостокский морской торговый порт» 325 479 рублей 83 копеек убытков, причиненных повреждением груза в контейнере HDMU6462883.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«Хенде Мерчант ФИО1 Владивосток», Hyundai Marin Merchant Co, Ltd. Решением Арбитражного суда Приморского края от 25.05.2021 в удовлетворении иска отказано. Постановлением Пятого арбитражного апелляционного суда от 30.08.2021 решение суда первой инстанции оставлено без изменения. Арбитражный суд Дальневосточного округа постановлением от 23.12.2021 указанные судебные акты оставил без изменения. Публичное акционерное общество «Центр по перевозке грузов в контейнерах «ТрансКонтейнер»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добросовестно в соответствии с условиями договора известил истца о наличии повреждений контейнера и, получив от него поручение на отгрузку, направил контейнер адресату железнодорожным транспортом, дефект контейнера был обнаружен до его выгрузки на судне, что свидетельствует о том, что данный дефект уже существовал ранее в процессе грузоперевозки, руководствуясь статьями 15 , 393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 недоказанности того обстоятельства, что ответчик является лицом, ответственным за повреждение груза. Доводы, изложенные в кассационной жалобе, были предметом исследования судов и получили мотивированную оценку.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«Центр по перевозке грузов в контейнерах «ТрансКонтейнер»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