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16.09.2020, оставленным без изменения постановлением Десятого арбитражного апелляционного суда от 07.12.2020, в удовлетворении исковых требований отказано. Постановлением Арбитражного суда Московского округа от 29.03.2021 постановление суда апелляционной инстанции отменено, дела направлено на новое рассмотрение в Десятый арбитражный апелляционный суд. Принятым при новом рассмотрении дела постановлением Десятого арбитражного апелляционного суда от 14.09.2021 решение суда первой инстанции отменено, с товарищества в пользу общества взыскано 964 407 руб. задолженности, 25 909 руб. 19 коп. неустойки, в удовлетворении остальной части исковых требований отказано. Постановлением Арбитражного суда Московского округа от 23.12.2021 постановление суда апелляционной инстанции оставлено без изменения. В кассационной жалобе, поданной в Верховный Суд Российской Федерации, товарищество,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779 , 781 Гражданского кодекса Российской Федерации, положениями Федерального закона от 24.06.1998 № 89-ФЗ «Об отходах производства и потребления», пунктов 148.3 и 148.4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установив, что во исполнение договора общество в период с октября 2019 года по март 2020 года оказало товариществу услуги по обращению с твердыми коммунальными отходами, которые полностью товариществом не оплачены, исходя из того, что размер общей жилой площади, указанный в договоре, не соответствует фактическому значению размера общей жилой площади многоквартирных домов, находящихся в управлении товарищества, что влияет на объем и стоимость оказываемых услуг по договору, проверив расчет задолженности за оказанные обществом в спорный период услуги с учетом норматива накопления отходов и документально подтвержденного размера общей жилой площади многоквартирных домов и признав его верным, принимая во внимание произведенную товариществом частичную оплату оказанных услуг, суд апелляционной инстанции пришел к выводу о наличии оснований для частичного удовлетворения исковых требований.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названными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«Красная горка»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"ЭкоЛайн-Воскресенск" (подробнее) Ответчики: ТСЖ "Красная Горка"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