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апреля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в Верховный Суд Российской Федерации с кассационной жалобой на указанные судебные акты, одновременно заявив ходатайство о восстановлении пропущенного срока ее подачи. В соответствии с частью 2 статьи 291.2 Арбитражного процессуального кодекса Российской Федерации (далее – АПК РФ)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Ходатайство о восстановлении пропущенного срока подачи кассационной жалобы, представления рассматривается судьей Верховного Суда Российской Федерации в порядке, предусмотренном статьей 117 АПК РФ (часть 3 статьи 291.2 АПК РФ). Согласно части 2 статьи 117 АПК РФ арбитражный суд восстанавливает пропущенный процессуальный срок, если признает причины 2 пропуска уважительными и если не истекли предусмотренные статьями 259, 276, 292 и 312 названного Кодекса предельные допустимые сроки для его восстановления. Поскольку ходатайство о восстановлении пропущенного процессуального срока заявлено обществом в пределах установленного срока, причины пропуска срока признаны судом уважительными, данное ходатайство подлежит удовлетворению. Руководствуясь статьями 117, 184, 291.2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Перелюбского районного потребительского общества удовлетворить. Срок подачи кассационной жалобы на постановление Двенадцатого арбитражного апелляционного суда от 20.09.2021 и постановление Арбитражного суда Поволжского округа от 14.01.2022 по делу № А57-4927/2020 восстановить.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