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26.05.2021, оставленным без изменения постановлением Двадцатого арбитражного апелляционного суда от 13.10.2021 и постановлением Арбитражного суда Центрального округа от 27.01.2022, компании и хозяйства в солидарном порядке в пользу общества взыскано 5101 руб. 38 коп. процентов за пользование коммерческим кредитом, 409 010 руб. 86 коп. неустойки, в остальной части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 в полном объеме.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истолковав условия заключенных сторонами договора поставки и дополнительного соглашения к нему, договора поручительства, установив факт ненадлежащего исполнения компанией (покупатель) обязательств по договору поставки, принимая во внимание, что дополнительным соглашением к договору поставки стороны изменили ставку процентов за пользование коммерческим кредитом с 0,4% до 0,001%, руководствуясь статьями 329, 330, 431, 809, 823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суды первой и апелляционной инстанции пришли к выводу о наличии оснований для удовлетворения исковых требований о взыскании процентов за пользование коммерческим кредитом в части, а неустойки – в заявленном размере. Суд округа поддержал выводы судов первой и апелляционной инстанций. Приведенный в жалобе довод о незаконности отказа суда округа в удовлетворении ходатайства об отложении судебного заседания для обеспечения возможности представителю общества явиться в судебное заседание не подтверждает нарушение судом округа норм процессуального права, приведшего к принятию неправильного постановления. В жалобе не указано, каким образом отсутствие в судебном заседании представителя общества повлияло на результат рассмотрения его жалобы в суде кассационной инстанции, который проверяет правильность применения судами первой и апелляционной инстанций норм материального и процессуального права и не обладает полномочиями по исследованию доказательств. Иные доводы кассационной жалобы не опровергают приведенные выводы судов, были предметом исследования и оценки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«АгроУслуги»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