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Лутовинова Виктора Степановича Арбитражным судом города Москвы объединены в одно производство и рассмотрены заявление Матвеева Андрея Ивановича к должнику и Георгиевой Татьяне Анатольевне о признании недействительным договора займа и расписки от 11.12.2018 и заявление Георгиевой Т.А. о включении в реестр требований кредиторов должника 72 775 450 рублей. Определением Арбитражного суда города Москвы от 27.04.2021 в удовлетворении заявления Матвеева А.И. отказано. Требование Георгиевой Т.А. признано обоснованным и включено в третью очередь реестра требований кредиторов должника в размере 50 150 000 рублей основного долга, 4 174 506 рублей 85 копеек процентов за пользование займом; в удовлетворении заявления Георгиевой Т.А. в остальной части отказано. Постановлением Девятого арбитражного апелляционного суда от 30.09.2021 определение суда первой инстанции отменено. Признан 2 недействительным договор займа и расписка от 11.12.2018. В удовлетворении заявления Георгиевой Т.А. о включении в реестр требований кредиторов должника отказано. Арбитражный суд Московского округа постановлением от 27.12.2021 постановление суда апелляционной инстанции оставил без изменения. Финансовый управляющий имуществом должника Логинов Андрей Анатольевич и Георгиева Татьяна Анатольевна обратились в Судебную коллегию Верховного Суда Российской Федерации с кассационными жалобами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10, 168, 170 Гражданского кодекса Российской Федерации, статьей 19, пунктом 2 статьи 61.2 Федерального закона от 26.10.2002 № 127-ФЗ «О несостоятельности (банкротстве)», суд апелляционной инстанции пришел к выводу о том, что договор займа и расписка являются мнимыми, направленными на создание искусственной кредиторской задолженности для целей влияния на процедуры банкротства должника, получения денежных средств из конкурсной массы должника с уменьшением доли удовлетворения требований иных (независимых) кредиторов должника, совершены с целью причинения вреда имущественным правам кредиторов, при наличии фактической аффилированности сторон сделки.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 жалоб выводы судов апелляционной и кассационной инстанций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в том числе при рассмотрении ходатайств лиц, участвующих в споре,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Финансовый управляющий не лишен возможности обратиться с заявлением о возврате денежных средств с депозита в соответствующий суд.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Логинову Андрею Анатольевичу и Георгиевой Татьяне Анатольевне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